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60D" w:rsidRPr="006939EB" w:rsidRDefault="0061460D" w:rsidP="0061460D">
      <w:r w:rsidRPr="006939EB">
        <w:t>Таблица 2</w:t>
      </w:r>
    </w:p>
    <w:p w:rsidR="0061460D" w:rsidRPr="006939EB" w:rsidRDefault="0061460D" w:rsidP="0061460D">
      <w:r w:rsidRPr="006939EB">
        <w:t>Уровни освещенности рабочих мест с экранами</w:t>
      </w:r>
      <w:r w:rsidRPr="006939EB">
        <w:br/>
        <w:t>визуального наблюдения</w:t>
      </w:r>
    </w:p>
    <w:tbl>
      <w:tblPr>
        <w:tblW w:w="1338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"/>
        <w:gridCol w:w="5044"/>
        <w:gridCol w:w="1891"/>
        <w:gridCol w:w="1789"/>
        <w:gridCol w:w="1789"/>
        <w:gridCol w:w="2113"/>
      </w:tblGrid>
      <w:tr w:rsidR="0061460D" w:rsidRPr="006939EB" w:rsidTr="00293122"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 xml:space="preserve">№ </w:t>
            </w:r>
            <w:proofErr w:type="gramStart"/>
            <w:r w:rsidRPr="006939EB">
              <w:t>п</w:t>
            </w:r>
            <w:proofErr w:type="gramEnd"/>
            <w:r w:rsidRPr="006939EB">
              <w:t>/п</w:t>
            </w:r>
          </w:p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Тип экрана</w:t>
            </w:r>
          </w:p>
        </w:tc>
        <w:tc>
          <w:tcPr>
            <w:tcW w:w="0" w:type="auto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 xml:space="preserve">Освещенность, </w:t>
            </w:r>
            <w:proofErr w:type="spellStart"/>
            <w:r w:rsidRPr="006939EB">
              <w:t>лк</w:t>
            </w:r>
            <w:proofErr w:type="spellEnd"/>
          </w:p>
        </w:tc>
      </w:tr>
      <w:tr w:rsidR="0061460D" w:rsidRPr="006939EB" w:rsidTr="00293122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1460D" w:rsidRPr="006939EB" w:rsidRDefault="0061460D" w:rsidP="00293122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1460D" w:rsidRPr="006939EB" w:rsidRDefault="0061460D" w:rsidP="00293122"/>
        </w:tc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На рабочем столе</w:t>
            </w:r>
          </w:p>
        </w:tc>
        <w:tc>
          <w:tcPr>
            <w:tcW w:w="0" w:type="auto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в плоскости экрана при коэффициенте отражения экрана</w:t>
            </w:r>
          </w:p>
        </w:tc>
      </w:tr>
      <w:tr w:rsidR="0061460D" w:rsidRPr="006939EB" w:rsidTr="00293122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1460D" w:rsidRPr="006939EB" w:rsidRDefault="0061460D" w:rsidP="00293122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1460D" w:rsidRPr="006939EB" w:rsidRDefault="0061460D" w:rsidP="00293122"/>
        </w:tc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61460D" w:rsidRPr="006939EB" w:rsidRDefault="0061460D" w:rsidP="00293122"/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0,2—0,4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0,4—0,6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0,6—0,8</w:t>
            </w:r>
          </w:p>
        </w:tc>
      </w:tr>
      <w:tr w:rsidR="0061460D" w:rsidRPr="006939EB" w:rsidTr="00293122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4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6</w:t>
            </w:r>
          </w:p>
        </w:tc>
      </w:tr>
      <w:tr w:rsidR="0061460D" w:rsidRPr="006939EB" w:rsidTr="00293122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Телевизионные:</w:t>
            </w:r>
          </w:p>
          <w:p w:rsidR="0061460D" w:rsidRPr="006939EB" w:rsidRDefault="0061460D" w:rsidP="00293122">
            <w:r w:rsidRPr="006939EB">
              <w:t>с яркостью знака от 0,5 до 150 кд/м</w:t>
            </w:r>
            <w:proofErr w:type="gramStart"/>
            <w:r w:rsidRPr="006939EB">
              <w:rPr>
                <w:vertAlign w:val="superscript"/>
              </w:rPr>
              <w:t>2</w:t>
            </w:r>
            <w:proofErr w:type="gramEnd"/>
            <w:r w:rsidRPr="006939EB">
              <w:t> включительно</w:t>
            </w:r>
          </w:p>
          <w:p w:rsidR="0061460D" w:rsidRPr="006939EB" w:rsidRDefault="0061460D" w:rsidP="00293122">
            <w:r w:rsidRPr="006939EB">
              <w:t>от 150 до 500 кд/м</w:t>
            </w:r>
            <w:proofErr w:type="gramStart"/>
            <w:r w:rsidRPr="006939EB">
              <w:rPr>
                <w:vertAlign w:val="superscript"/>
              </w:rPr>
              <w:t>2</w:t>
            </w:r>
            <w:proofErr w:type="gramEnd"/>
            <w:r w:rsidRPr="006939EB">
              <w:t> включительно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200</w:t>
            </w:r>
          </w:p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400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200—300</w:t>
            </w:r>
          </w:p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300—500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100—200</w:t>
            </w:r>
          </w:p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200—300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75—100</w:t>
            </w:r>
          </w:p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150—200</w:t>
            </w:r>
          </w:p>
        </w:tc>
      </w:tr>
      <w:tr w:rsidR="0061460D" w:rsidRPr="006939EB" w:rsidTr="00293122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Дисплейные устройства с обратным контрастом:</w:t>
            </w:r>
          </w:p>
          <w:p w:rsidR="0061460D" w:rsidRPr="006939EB" w:rsidRDefault="0061460D" w:rsidP="00293122">
            <w:r w:rsidRPr="006939EB">
              <w:t>с яркостью знака от 0,5 до 150 кд/м</w:t>
            </w:r>
            <w:proofErr w:type="gramStart"/>
            <w:r w:rsidRPr="006939EB">
              <w:rPr>
                <w:vertAlign w:val="superscript"/>
              </w:rPr>
              <w:t>2</w:t>
            </w:r>
            <w:proofErr w:type="gramEnd"/>
            <w:r w:rsidRPr="006939EB">
              <w:t> включительно</w:t>
            </w:r>
          </w:p>
          <w:p w:rsidR="0061460D" w:rsidRPr="006939EB" w:rsidRDefault="0061460D" w:rsidP="00293122">
            <w:r w:rsidRPr="006939EB">
              <w:t>от 150 до 500 кд/м</w:t>
            </w:r>
            <w:proofErr w:type="gramStart"/>
            <w:r w:rsidRPr="006939EB">
              <w:rPr>
                <w:vertAlign w:val="superscript"/>
              </w:rPr>
              <w:t>2</w:t>
            </w:r>
            <w:proofErr w:type="gramEnd"/>
            <w:r w:rsidRPr="006939EB">
              <w:t> включительно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300</w:t>
            </w:r>
          </w:p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400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200—400</w:t>
            </w:r>
          </w:p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200—400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100—200</w:t>
            </w:r>
          </w:p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100—200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75—150</w:t>
            </w:r>
          </w:p>
          <w:p w:rsidR="0061460D" w:rsidRPr="006939EB" w:rsidRDefault="0061460D" w:rsidP="00293122">
            <w:r w:rsidRPr="006939EB">
              <w:br/>
            </w:r>
          </w:p>
          <w:p w:rsidR="0061460D" w:rsidRPr="006939EB" w:rsidRDefault="0061460D" w:rsidP="00293122">
            <w:r w:rsidRPr="006939EB">
              <w:t>75—150</w:t>
            </w:r>
          </w:p>
        </w:tc>
      </w:tr>
      <w:tr w:rsidR="0061460D" w:rsidRPr="006939EB" w:rsidTr="00293122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3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Дисплейные устройства с прямым контрастом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300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100—150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50—75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61460D" w:rsidRPr="006939EB" w:rsidRDefault="0061460D" w:rsidP="00293122">
            <w:r w:rsidRPr="006939EB">
              <w:t>50Скачать</w:t>
            </w:r>
          </w:p>
        </w:tc>
      </w:tr>
    </w:tbl>
    <w:p w:rsidR="000A0D77" w:rsidRDefault="000A0D77">
      <w:bookmarkStart w:id="0" w:name="_GoBack"/>
      <w:bookmarkEnd w:id="0"/>
    </w:p>
    <w:sectPr w:rsidR="000A0D77" w:rsidSect="0061460D">
      <w:pgSz w:w="16838" w:h="11906" w:orient="landscape"/>
      <w:pgMar w:top="1418" w:right="1418" w:bottom="1418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60D"/>
    <w:rsid w:val="000A0D77"/>
    <w:rsid w:val="0061460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2021-04-26T04:51:00Z</dcterms:created>
  <dcterms:modified xsi:type="dcterms:W3CDTF">2021-04-26T04:52:00Z</dcterms:modified>
</cp:coreProperties>
</file>